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EE69" w14:textId="69DF8E34" w:rsidR="004637D8" w:rsidRDefault="004637D8" w:rsidP="004637D8">
      <w:pPr>
        <w:tabs>
          <w:tab w:val="clear" w:pos="709"/>
        </w:tabs>
        <w:spacing w:line="32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BE: </w:t>
      </w:r>
      <w:r w:rsidR="00124D31">
        <w:rPr>
          <w:rFonts w:ascii="Trebuchet MS" w:hAnsi="Trebuchet MS"/>
        </w:rPr>
        <w:t>ZALLINGER</w:t>
      </w:r>
    </w:p>
    <w:p w14:paraId="341CD609" w14:textId="77777777" w:rsidR="004637D8" w:rsidRDefault="004637D8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14BF155" w14:textId="77777777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Nr</w:t>
      </w:r>
      <w:r w:rsidR="00FC70E0" w:rsidRPr="00FC70E0">
        <w:rPr>
          <w:rFonts w:ascii="Trebuchet MS" w:hAnsi="Trebuchet MS"/>
        </w:rPr>
        <w:t>.</w:t>
      </w:r>
      <w:r w:rsidRPr="00FC70E0">
        <w:rPr>
          <w:rFonts w:ascii="Trebuchet MS" w:hAnsi="Trebuchet MS"/>
        </w:rPr>
        <w:t xml:space="preserve">     der Beilagen zum stenographischen Protokoll des Salzburger Landtages</w:t>
      </w:r>
    </w:p>
    <w:p w14:paraId="69763074" w14:textId="2CADC3E1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proofErr w:type="gramStart"/>
      <w:r w:rsidRPr="00FC70E0">
        <w:rPr>
          <w:rFonts w:ascii="Trebuchet MS" w:hAnsi="Trebuchet MS"/>
        </w:rPr>
        <w:t>(</w:t>
      </w:r>
      <w:r w:rsidR="000B2FC9">
        <w:rPr>
          <w:rFonts w:ascii="Trebuchet MS" w:hAnsi="Trebuchet MS"/>
        </w:rPr>
        <w:t xml:space="preserve"> </w:t>
      </w:r>
      <w:r w:rsidR="0053050B">
        <w:rPr>
          <w:rFonts w:ascii="Trebuchet MS" w:hAnsi="Trebuchet MS"/>
        </w:rPr>
        <w:t>4</w:t>
      </w:r>
      <w:r w:rsidRPr="00FC70E0">
        <w:rPr>
          <w:rFonts w:ascii="Trebuchet MS" w:hAnsi="Trebuchet MS"/>
        </w:rPr>
        <w:t>.</w:t>
      </w:r>
      <w:proofErr w:type="gramEnd"/>
      <w:r w:rsidRPr="00FC70E0">
        <w:rPr>
          <w:rFonts w:ascii="Trebuchet MS" w:hAnsi="Trebuchet MS"/>
        </w:rPr>
        <w:t xml:space="preserve"> Session der </w:t>
      </w:r>
      <w:r w:rsidR="00220D41">
        <w:rPr>
          <w:rFonts w:ascii="Trebuchet MS" w:hAnsi="Trebuchet MS"/>
        </w:rPr>
        <w:t>17</w:t>
      </w:r>
      <w:r w:rsidRPr="00FC70E0">
        <w:rPr>
          <w:rFonts w:ascii="Trebuchet MS" w:hAnsi="Trebuchet MS"/>
        </w:rPr>
        <w:t>. Gesetzgebungsperiode)</w:t>
      </w:r>
    </w:p>
    <w:p w14:paraId="762DC587" w14:textId="77777777" w:rsidR="00433121" w:rsidRPr="00FC70E0" w:rsidRDefault="0043312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4FFC1C1" w14:textId="77777777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  <w:b/>
          <w:sz w:val="24"/>
          <w:szCs w:val="24"/>
        </w:rPr>
      </w:pPr>
      <w:bookmarkStart w:id="0" w:name="feingabetext"/>
      <w:bookmarkEnd w:id="0"/>
      <w:r w:rsidRPr="00FC70E0">
        <w:rPr>
          <w:rFonts w:ascii="Trebuchet MS" w:hAnsi="Trebuchet MS"/>
          <w:b/>
          <w:sz w:val="24"/>
          <w:szCs w:val="24"/>
        </w:rPr>
        <w:t>Antrag</w:t>
      </w:r>
    </w:p>
    <w:p w14:paraId="72B8F0BD" w14:textId="77777777" w:rsidR="00433121" w:rsidRPr="00FC70E0" w:rsidRDefault="00433121" w:rsidP="000B2FC9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7686C84" w14:textId="45F57FF9" w:rsidR="009358A6" w:rsidRPr="00E03054" w:rsidRDefault="00220D41" w:rsidP="000B2FC9">
      <w:pPr>
        <w:jc w:val="center"/>
        <w:rPr>
          <w:rFonts w:asciiTheme="minorBidi" w:hAnsiTheme="minorBidi"/>
        </w:rPr>
      </w:pPr>
      <w:r>
        <w:rPr>
          <w:rFonts w:ascii="Trebuchet MS" w:hAnsi="Trebuchet MS"/>
        </w:rPr>
        <w:t xml:space="preserve">der Abg. </w:t>
      </w:r>
      <w:r w:rsidR="00124D31" w:rsidRPr="000B2FC9">
        <w:rPr>
          <w:rFonts w:ascii="Trebuchet MS" w:hAnsi="Trebuchet MS"/>
        </w:rPr>
        <w:t xml:space="preserve">Landtagspräsidentin Dr. </w:t>
      </w:r>
      <w:proofErr w:type="spellStart"/>
      <w:r w:rsidR="00124D31" w:rsidRPr="000B2FC9">
        <w:rPr>
          <w:rFonts w:ascii="Trebuchet MS" w:hAnsi="Trebuchet MS"/>
        </w:rPr>
        <w:t>Pallauf</w:t>
      </w:r>
      <w:proofErr w:type="spellEnd"/>
      <w:r w:rsidRPr="000B2FC9">
        <w:rPr>
          <w:rFonts w:ascii="Trebuchet MS" w:hAnsi="Trebuchet MS"/>
        </w:rPr>
        <w:t xml:space="preserve">, </w:t>
      </w:r>
      <w:r w:rsidR="00124D31" w:rsidRPr="000B2FC9">
        <w:rPr>
          <w:rFonts w:ascii="Trebuchet MS" w:hAnsi="Trebuchet MS"/>
        </w:rPr>
        <w:t>D</w:t>
      </w:r>
      <w:r w:rsidR="00DE5042">
        <w:rPr>
          <w:rFonts w:ascii="Trebuchet MS" w:hAnsi="Trebuchet MS"/>
        </w:rPr>
        <w:t>SA</w:t>
      </w:r>
      <w:r w:rsidR="00124D31" w:rsidRPr="000B2FC9">
        <w:rPr>
          <w:rFonts w:ascii="Trebuchet MS" w:hAnsi="Trebuchet MS"/>
        </w:rPr>
        <w:t xml:space="preserve"> </w:t>
      </w:r>
      <w:r w:rsidRPr="000B2FC9">
        <w:rPr>
          <w:rFonts w:ascii="Trebuchet MS" w:hAnsi="Trebuchet MS"/>
        </w:rPr>
        <w:t xml:space="preserve">Mag. </w:t>
      </w:r>
      <w:proofErr w:type="spellStart"/>
      <w:r w:rsidR="00124D31" w:rsidRPr="000B2FC9">
        <w:rPr>
          <w:rFonts w:ascii="Trebuchet MS" w:hAnsi="Trebuchet MS"/>
        </w:rPr>
        <w:t>Zallinger</w:t>
      </w:r>
      <w:proofErr w:type="spellEnd"/>
      <w:r w:rsidRPr="000B2FC9">
        <w:rPr>
          <w:rFonts w:ascii="Trebuchet MS" w:hAnsi="Trebuchet MS"/>
        </w:rPr>
        <w:t xml:space="preserve"> und </w:t>
      </w:r>
      <w:proofErr w:type="spellStart"/>
      <w:r w:rsidR="00124D31">
        <w:rPr>
          <w:rFonts w:ascii="Trebuchet MS" w:hAnsi="Trebuchet MS"/>
        </w:rPr>
        <w:t>Mag</w:t>
      </w:r>
      <w:r w:rsidR="00E760C2">
        <w:rPr>
          <w:rFonts w:ascii="Trebuchet MS" w:hAnsi="Trebuchet MS"/>
        </w:rPr>
        <w:t>.</w:t>
      </w:r>
      <w:r w:rsidR="00124D31" w:rsidRPr="00124D31">
        <w:rPr>
          <w:rFonts w:ascii="Trebuchet MS" w:hAnsi="Trebuchet MS"/>
          <w:vertAlign w:val="superscript"/>
        </w:rPr>
        <w:t>a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124D31">
        <w:rPr>
          <w:rFonts w:ascii="Trebuchet MS" w:hAnsi="Trebuchet MS"/>
        </w:rPr>
        <w:t>Jöbstl</w:t>
      </w:r>
      <w:proofErr w:type="spellEnd"/>
      <w:r w:rsidR="00124D3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betreffend </w:t>
      </w:r>
      <w:r w:rsidR="008057EB">
        <w:rPr>
          <w:rFonts w:ascii="Trebuchet MS" w:hAnsi="Trebuchet MS"/>
        </w:rPr>
        <w:br/>
      </w:r>
      <w:r w:rsidR="009358A6" w:rsidRPr="009358A6">
        <w:rPr>
          <w:rFonts w:ascii="Trebuchet MS" w:hAnsi="Trebuchet MS"/>
        </w:rPr>
        <w:t xml:space="preserve">digitale Verfügbarkeit des Behindertenpasses in der </w:t>
      </w:r>
      <w:proofErr w:type="spellStart"/>
      <w:r w:rsidR="009358A6" w:rsidRPr="009358A6">
        <w:rPr>
          <w:rFonts w:ascii="Trebuchet MS" w:hAnsi="Trebuchet MS"/>
        </w:rPr>
        <w:t>eAusweise</w:t>
      </w:r>
      <w:proofErr w:type="spellEnd"/>
      <w:r w:rsidR="009358A6" w:rsidRPr="009358A6">
        <w:rPr>
          <w:rFonts w:ascii="Trebuchet MS" w:hAnsi="Trebuchet MS"/>
        </w:rPr>
        <w:t>-App</w:t>
      </w:r>
    </w:p>
    <w:p w14:paraId="3BF86484" w14:textId="5C17D6BF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4334FE7C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0179A9FF" w14:textId="60B23EB4" w:rsidR="00EB1059" w:rsidRPr="00EA1A58" w:rsidRDefault="00EB1059" w:rsidP="002F7998">
      <w:pPr>
        <w:jc w:val="both"/>
        <w:rPr>
          <w:rFonts w:ascii="Trebuchet MS" w:hAnsi="Trebuchet MS"/>
        </w:rPr>
      </w:pPr>
      <w:r w:rsidRPr="00EA1A58">
        <w:rPr>
          <w:rFonts w:ascii="Trebuchet MS" w:hAnsi="Trebuchet MS"/>
        </w:rPr>
        <w:t xml:space="preserve">In Österreich </w:t>
      </w:r>
      <w:r w:rsidR="00B50D4F" w:rsidRPr="00EA1A58">
        <w:rPr>
          <w:rFonts w:ascii="Trebuchet MS" w:hAnsi="Trebuchet MS"/>
        </w:rPr>
        <w:t xml:space="preserve">steht Menschen ein Behindertenpass zu, wenn eine Behinderung oder eine Einschränkung der Erwerbsfähigkeit von mindestens 50 % festgestellt wird, und sie ihren Wohnsitz oder gewöhnlichen Aufenthalt in Österreich haben. </w:t>
      </w:r>
      <w:r w:rsidR="000B2FC9" w:rsidRPr="00EA1A58">
        <w:rPr>
          <w:rFonts w:ascii="Trebuchet MS" w:hAnsi="Trebuchet MS"/>
        </w:rPr>
        <w:t>Ende 2022 verfüg</w:t>
      </w:r>
      <w:r w:rsidR="00E760C2">
        <w:rPr>
          <w:rFonts w:ascii="Trebuchet MS" w:hAnsi="Trebuchet MS"/>
        </w:rPr>
        <w:t>t</w:t>
      </w:r>
      <w:r w:rsidR="000B2FC9" w:rsidRPr="00EA1A58">
        <w:rPr>
          <w:rFonts w:ascii="Trebuchet MS" w:hAnsi="Trebuchet MS"/>
        </w:rPr>
        <w:t>en i</w:t>
      </w:r>
      <w:r w:rsidR="00B50D4F" w:rsidRPr="00EA1A58">
        <w:rPr>
          <w:rFonts w:ascii="Trebuchet MS" w:hAnsi="Trebuchet MS"/>
        </w:rPr>
        <w:t>m Bundesland Salzburg 18</w:t>
      </w:r>
      <w:r w:rsidR="00E760C2">
        <w:rPr>
          <w:rFonts w:ascii="Trebuchet MS" w:hAnsi="Trebuchet MS"/>
        </w:rPr>
        <w:t>.</w:t>
      </w:r>
      <w:r w:rsidR="00B50D4F" w:rsidRPr="00EA1A58">
        <w:rPr>
          <w:rFonts w:ascii="Trebuchet MS" w:hAnsi="Trebuchet MS"/>
        </w:rPr>
        <w:t xml:space="preserve">946 Personen </w:t>
      </w:r>
      <w:r w:rsidR="00E760C2">
        <w:rPr>
          <w:rFonts w:ascii="Trebuchet MS" w:hAnsi="Trebuchet MS"/>
        </w:rPr>
        <w:t xml:space="preserve">über </w:t>
      </w:r>
      <w:r w:rsidR="00B50D4F" w:rsidRPr="00EA1A58">
        <w:rPr>
          <w:rFonts w:ascii="Trebuchet MS" w:hAnsi="Trebuchet MS"/>
        </w:rPr>
        <w:t>einen Behindertenpas</w:t>
      </w:r>
      <w:r w:rsidR="002F7998" w:rsidRPr="00EA1A58">
        <w:rPr>
          <w:rFonts w:ascii="Trebuchet MS" w:hAnsi="Trebuchet MS"/>
        </w:rPr>
        <w:t>s – das entspricht rund 3,3</w:t>
      </w:r>
      <w:r w:rsidR="00E760C2">
        <w:rPr>
          <w:rFonts w:ascii="Trebuchet MS" w:hAnsi="Trebuchet MS"/>
        </w:rPr>
        <w:t xml:space="preserve"> </w:t>
      </w:r>
      <w:r w:rsidR="002F7998" w:rsidRPr="00EA1A58">
        <w:rPr>
          <w:rFonts w:ascii="Trebuchet MS" w:hAnsi="Trebuchet MS"/>
        </w:rPr>
        <w:t xml:space="preserve">% der </w:t>
      </w:r>
      <w:r w:rsidR="00351C3B" w:rsidRPr="00EA1A58">
        <w:rPr>
          <w:rFonts w:ascii="Trebuchet MS" w:hAnsi="Trebuchet MS"/>
        </w:rPr>
        <w:t>Salzburgerinnen und Salzburger</w:t>
      </w:r>
      <w:r w:rsidR="002F7998" w:rsidRPr="00EA1A58">
        <w:rPr>
          <w:rFonts w:ascii="Trebuchet MS" w:hAnsi="Trebuchet MS"/>
        </w:rPr>
        <w:t xml:space="preserve">. </w:t>
      </w:r>
      <w:r w:rsidR="00B33C76" w:rsidRPr="00EA1A58">
        <w:rPr>
          <w:rFonts w:ascii="Trebuchet MS" w:hAnsi="Trebuchet MS"/>
        </w:rPr>
        <w:t>D</w:t>
      </w:r>
      <w:r w:rsidR="002F7998" w:rsidRPr="00EA1A58">
        <w:rPr>
          <w:rFonts w:ascii="Trebuchet MS" w:hAnsi="Trebuchet MS"/>
        </w:rPr>
        <w:t>er Behindertenpass ist ein</w:t>
      </w:r>
      <w:r w:rsidRPr="00EA1A58">
        <w:rPr>
          <w:rFonts w:ascii="Trebuchet MS" w:hAnsi="Trebuchet MS"/>
        </w:rPr>
        <w:t xml:space="preserve"> amtliche</w:t>
      </w:r>
      <w:r w:rsidR="00E760C2">
        <w:rPr>
          <w:rFonts w:ascii="Trebuchet MS" w:hAnsi="Trebuchet MS"/>
        </w:rPr>
        <w:t>r</w:t>
      </w:r>
      <w:r w:rsidRPr="00EA1A58">
        <w:rPr>
          <w:rFonts w:ascii="Trebuchet MS" w:hAnsi="Trebuchet MS"/>
        </w:rPr>
        <w:t xml:space="preserve"> Nachweis einer Behinderung und berechtigt zur Inanspruchnahme verschiedener Vergünstigungen, Unterstützungsangebote und Rechte – beispielsweise bei Eintrittspreisen oder </w:t>
      </w:r>
      <w:r w:rsidR="00E760C2">
        <w:rPr>
          <w:rFonts w:ascii="Trebuchet MS" w:hAnsi="Trebuchet MS"/>
        </w:rPr>
        <w:t>bei der</w:t>
      </w:r>
      <w:r w:rsidRPr="00EA1A58">
        <w:rPr>
          <w:rFonts w:ascii="Trebuchet MS" w:hAnsi="Trebuchet MS"/>
        </w:rPr>
        <w:t xml:space="preserve"> Nutzung der öffentlichen Verkehrsmittel. </w:t>
      </w:r>
    </w:p>
    <w:p w14:paraId="2FB595BE" w14:textId="77777777" w:rsidR="00124D31" w:rsidRPr="002F7998" w:rsidRDefault="00124D31" w:rsidP="00124D31">
      <w:pPr>
        <w:jc w:val="both"/>
        <w:rPr>
          <w:rFonts w:cs="Arial"/>
        </w:rPr>
      </w:pPr>
    </w:p>
    <w:p w14:paraId="0139730C" w14:textId="49959C90" w:rsidR="00124D31" w:rsidRDefault="00124D31" w:rsidP="00E760C2">
      <w:pPr>
        <w:spacing w:after="160" w:line="360" w:lineRule="auto"/>
        <w:jc w:val="both"/>
        <w:rPr>
          <w:rFonts w:ascii="Trebuchet MS" w:hAnsi="Trebuchet MS"/>
        </w:rPr>
      </w:pPr>
      <w:r w:rsidRPr="0091476D">
        <w:rPr>
          <w:rFonts w:ascii="Trebuchet MS" w:hAnsi="Trebuchet MS"/>
        </w:rPr>
        <w:t xml:space="preserve">Im Gegensatz zu anderen amtlichen Dokumenten, wie etwa dem Führerschein, ist der Behindertenpass bisher noch nicht in der </w:t>
      </w:r>
      <w:proofErr w:type="spellStart"/>
      <w:r w:rsidRPr="0091476D">
        <w:rPr>
          <w:rFonts w:ascii="Trebuchet MS" w:hAnsi="Trebuchet MS"/>
        </w:rPr>
        <w:t>eAusweise</w:t>
      </w:r>
      <w:proofErr w:type="spellEnd"/>
      <w:r w:rsidRPr="0091476D">
        <w:rPr>
          <w:rFonts w:ascii="Trebuchet MS" w:hAnsi="Trebuchet MS"/>
        </w:rPr>
        <w:t xml:space="preserve">-App des Bundes verfügbar </w:t>
      </w:r>
      <w:r w:rsidRPr="00124D31">
        <w:rPr>
          <w:rFonts w:ascii="Trebuchet MS" w:hAnsi="Trebuchet MS"/>
        </w:rPr>
        <w:t>– obwohl er im Alltag vieler Betroffener regelmäßig gebraucht wird.</w:t>
      </w:r>
      <w:r w:rsidRPr="0091476D">
        <w:rPr>
          <w:rFonts w:ascii="Trebuchet MS" w:hAnsi="Trebuchet MS"/>
        </w:rPr>
        <w:t xml:space="preserve"> Die ausschließliche Nutzung des physischen Passes ist oft umständlich und kann bei Verlust zu Schwierigkeiten führen.</w:t>
      </w:r>
    </w:p>
    <w:p w14:paraId="3141EFB4" w14:textId="0BA427CB" w:rsidR="00124D31" w:rsidRDefault="00124D31" w:rsidP="00124D31">
      <w:pPr>
        <w:jc w:val="both"/>
        <w:rPr>
          <w:rFonts w:ascii="Trebuchet MS" w:hAnsi="Trebuchet MS"/>
        </w:rPr>
      </w:pPr>
      <w:r w:rsidRPr="00124D31">
        <w:rPr>
          <w:rFonts w:ascii="Trebuchet MS" w:hAnsi="Trebuchet MS"/>
        </w:rPr>
        <w:t xml:space="preserve">Eine Einbindung des Behindertenpasses in die </w:t>
      </w:r>
      <w:proofErr w:type="spellStart"/>
      <w:r w:rsidRPr="00124D31">
        <w:rPr>
          <w:rFonts w:ascii="Trebuchet MS" w:hAnsi="Trebuchet MS"/>
        </w:rPr>
        <w:t>eAusweise</w:t>
      </w:r>
      <w:proofErr w:type="spellEnd"/>
      <w:r w:rsidRPr="00124D31">
        <w:rPr>
          <w:rFonts w:ascii="Trebuchet MS" w:hAnsi="Trebuchet MS"/>
        </w:rPr>
        <w:t xml:space="preserve">-App würde eine spürbare Erleichterung im Alltag vieler Betroffener darstellen, ihre Selbstständigkeit fördern und </w:t>
      </w:r>
      <w:r w:rsidRPr="0091476D">
        <w:rPr>
          <w:rFonts w:ascii="Trebuchet MS" w:hAnsi="Trebuchet MS"/>
        </w:rPr>
        <w:t>Verwaltungsprozesse effizienter gestalten</w:t>
      </w:r>
      <w:r>
        <w:rPr>
          <w:rFonts w:ascii="Trebuchet MS" w:hAnsi="Trebuchet MS"/>
        </w:rPr>
        <w:t>.</w:t>
      </w:r>
    </w:p>
    <w:p w14:paraId="4538DB4D" w14:textId="77777777" w:rsidR="00124D31" w:rsidRPr="0091476D" w:rsidRDefault="00124D31" w:rsidP="00124D31">
      <w:pPr>
        <w:spacing w:after="160" w:line="278" w:lineRule="auto"/>
        <w:jc w:val="both"/>
        <w:rPr>
          <w:rFonts w:ascii="Trebuchet MS" w:hAnsi="Trebuchet MS"/>
        </w:rPr>
      </w:pPr>
    </w:p>
    <w:p w14:paraId="75373D3B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334E715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In diesem Zusammenhang stellen die unterzeichneten Abgeordneten den</w:t>
      </w:r>
    </w:p>
    <w:p w14:paraId="7F920B22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20C216E2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Antrag,</w:t>
      </w:r>
    </w:p>
    <w:p w14:paraId="50F49592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21AE817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der Salzburger Landtag wolle beschließen:</w:t>
      </w:r>
    </w:p>
    <w:p w14:paraId="6D46A354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1651E6DF" w14:textId="2EE3EA0C" w:rsidR="009358A6" w:rsidRPr="00E03054" w:rsidRDefault="00220D41" w:rsidP="009358A6">
      <w:pPr>
        <w:jc w:val="both"/>
        <w:rPr>
          <w:rFonts w:asciiTheme="minorBidi" w:hAnsiTheme="minorBidi"/>
        </w:rPr>
      </w:pPr>
      <w:r w:rsidRPr="000B2FC9">
        <w:rPr>
          <w:rFonts w:ascii="Trebuchet MS" w:hAnsi="Trebuchet MS"/>
        </w:rPr>
        <w:t>Die Salzburger Landesregierung wird ersucht, an die Bundesregierung mit der Forderung he</w:t>
      </w:r>
      <w:r w:rsidR="00E760C2">
        <w:rPr>
          <w:rFonts w:ascii="Trebuchet MS" w:hAnsi="Trebuchet MS"/>
        </w:rPr>
        <w:t>r</w:t>
      </w:r>
      <w:r w:rsidRPr="000B2FC9">
        <w:rPr>
          <w:rFonts w:ascii="Trebuchet MS" w:hAnsi="Trebuchet MS"/>
        </w:rPr>
        <w:t>anzutreten,</w:t>
      </w:r>
      <w:r w:rsidR="009358A6">
        <w:rPr>
          <w:rFonts w:asciiTheme="minorBidi" w:hAnsiTheme="minorBidi"/>
        </w:rPr>
        <w:t xml:space="preserve"> </w:t>
      </w:r>
      <w:r w:rsidR="009358A6" w:rsidRPr="009358A6">
        <w:rPr>
          <w:rFonts w:ascii="Trebuchet MS" w:hAnsi="Trebuchet MS"/>
        </w:rPr>
        <w:t xml:space="preserve">die technische und organisatorische Verfügbarkeit des Behindertenpasses in der </w:t>
      </w:r>
      <w:proofErr w:type="spellStart"/>
      <w:r w:rsidR="009358A6" w:rsidRPr="009358A6">
        <w:rPr>
          <w:rFonts w:ascii="Trebuchet MS" w:hAnsi="Trebuchet MS"/>
        </w:rPr>
        <w:lastRenderedPageBreak/>
        <w:t>eAusweise</w:t>
      </w:r>
      <w:proofErr w:type="spellEnd"/>
      <w:r w:rsidR="009358A6" w:rsidRPr="009358A6">
        <w:rPr>
          <w:rFonts w:ascii="Trebuchet MS" w:hAnsi="Trebuchet MS"/>
        </w:rPr>
        <w:t xml:space="preserve">-App sicherzustellen. Ziel ist, dass Personen mit einem gültigen Behindertenpass diesen künftig auch in der </w:t>
      </w:r>
      <w:proofErr w:type="spellStart"/>
      <w:r w:rsidR="009358A6" w:rsidRPr="009358A6">
        <w:rPr>
          <w:rFonts w:ascii="Trebuchet MS" w:hAnsi="Trebuchet MS"/>
        </w:rPr>
        <w:t>eAusweise</w:t>
      </w:r>
      <w:proofErr w:type="spellEnd"/>
      <w:r w:rsidR="009358A6" w:rsidRPr="009358A6">
        <w:rPr>
          <w:rFonts w:ascii="Trebuchet MS" w:hAnsi="Trebuchet MS"/>
        </w:rPr>
        <w:t>-App mitführen und als offiziellen Nachweis verwenden können.</w:t>
      </w:r>
      <w:r w:rsidR="009358A6">
        <w:rPr>
          <w:rFonts w:asciiTheme="minorBidi" w:hAnsiTheme="minorBidi"/>
        </w:rPr>
        <w:t xml:space="preserve"> </w:t>
      </w:r>
    </w:p>
    <w:p w14:paraId="4C85600C" w14:textId="5F12AD89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33C27989" w14:textId="5B3CE25F" w:rsidR="00FC70E0" w:rsidRPr="00FC70E0" w:rsidRDefault="00220D4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Dieser Antrag wird dem Ausschuss für </w:t>
      </w:r>
      <w:r w:rsidR="009358A6">
        <w:rPr>
          <w:rFonts w:ascii="Trebuchet MS" w:hAnsi="Trebuchet MS"/>
        </w:rPr>
        <w:t>Soziales, Gesellschaft und Gesundheit</w:t>
      </w:r>
      <w:r>
        <w:rPr>
          <w:rFonts w:ascii="Trebuchet MS" w:hAnsi="Trebuchet MS"/>
        </w:rPr>
        <w:t xml:space="preserve"> zur weiteren Beratun</w:t>
      </w:r>
      <w:r w:rsidR="00D67325">
        <w:rPr>
          <w:rFonts w:ascii="Trebuchet MS" w:hAnsi="Trebuchet MS"/>
        </w:rPr>
        <w:t>g, Berichterstattung und Antrag</w:t>
      </w:r>
      <w:r>
        <w:rPr>
          <w:rFonts w:ascii="Trebuchet MS" w:hAnsi="Trebuchet MS"/>
        </w:rPr>
        <w:t>stellung zugewiesen.</w:t>
      </w:r>
    </w:p>
    <w:p w14:paraId="46BD5A0E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934AA64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2479C055" w14:textId="1683D8E7" w:rsidR="00FC70E0" w:rsidRPr="00FC70E0" w:rsidRDefault="003406D5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0B2FC9">
        <w:rPr>
          <w:rFonts w:ascii="Trebuchet MS" w:hAnsi="Trebuchet MS"/>
        </w:rPr>
        <w:t xml:space="preserve">Salzburg, am </w:t>
      </w:r>
      <w:r w:rsidR="009358A6" w:rsidRPr="000B2FC9">
        <w:rPr>
          <w:rFonts w:ascii="Trebuchet MS" w:hAnsi="Trebuchet MS"/>
        </w:rPr>
        <w:t>17. Dezember 2025</w:t>
      </w:r>
    </w:p>
    <w:p w14:paraId="6DD435F9" w14:textId="77777777" w:rsid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01277B09" w14:textId="77777777" w:rsidR="003406D5" w:rsidRPr="00FC70E0" w:rsidRDefault="003406D5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FC70E0" w:rsidRPr="00FC70E0" w14:paraId="122343A7" w14:textId="77777777" w:rsidTr="00FF5408">
        <w:tc>
          <w:tcPr>
            <w:tcW w:w="3096" w:type="dxa"/>
            <w:shd w:val="clear" w:color="auto" w:fill="auto"/>
          </w:tcPr>
          <w:p w14:paraId="62A7B932" w14:textId="38AC2C32" w:rsidR="00FC70E0" w:rsidRPr="00FC70E0" w:rsidRDefault="000B2FC9" w:rsidP="00FC70E0">
            <w:pPr>
              <w:tabs>
                <w:tab w:val="clear" w:pos="709"/>
              </w:tabs>
              <w:spacing w:line="320" w:lineRule="exac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Dr. </w:t>
            </w:r>
            <w:proofErr w:type="spellStart"/>
            <w:r>
              <w:rPr>
                <w:rFonts w:ascii="Trebuchet MS" w:hAnsi="Trebuchet MS"/>
              </w:rPr>
              <w:t>Pallauf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FC70E0"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6" w:type="dxa"/>
            <w:shd w:val="clear" w:color="auto" w:fill="auto"/>
          </w:tcPr>
          <w:p w14:paraId="5778A475" w14:textId="661D1CAE" w:rsidR="00FC70E0" w:rsidRPr="00FC70E0" w:rsidRDefault="000B2FC9" w:rsidP="00FC70E0">
            <w:pPr>
              <w:tabs>
                <w:tab w:val="clear" w:pos="709"/>
              </w:tabs>
              <w:spacing w:line="320" w:lineRule="exact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Mag. </w:t>
            </w:r>
            <w:proofErr w:type="spellStart"/>
            <w:r>
              <w:rPr>
                <w:rFonts w:ascii="Trebuchet MS" w:hAnsi="Trebuchet MS"/>
              </w:rPr>
              <w:t>Zallinger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FC70E0"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7" w:type="dxa"/>
            <w:shd w:val="clear" w:color="auto" w:fill="auto"/>
          </w:tcPr>
          <w:p w14:paraId="4A49F405" w14:textId="49C532F9" w:rsidR="00FC70E0" w:rsidRPr="00FC70E0" w:rsidRDefault="000B2FC9" w:rsidP="00FC70E0">
            <w:pPr>
              <w:tabs>
                <w:tab w:val="clear" w:pos="709"/>
              </w:tabs>
              <w:spacing w:line="320" w:lineRule="exact"/>
              <w:jc w:val="right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Mag</w:t>
            </w:r>
            <w:r w:rsidR="00E760C2">
              <w:rPr>
                <w:rFonts w:ascii="Trebuchet MS" w:hAnsi="Trebuchet MS"/>
              </w:rPr>
              <w:t>.</w:t>
            </w:r>
            <w:r w:rsidRPr="00124D31">
              <w:rPr>
                <w:rFonts w:ascii="Trebuchet MS" w:hAnsi="Trebuchet MS"/>
                <w:vertAlign w:val="superscript"/>
              </w:rPr>
              <w:t>a</w:t>
            </w:r>
            <w:proofErr w:type="spellEnd"/>
            <w:r>
              <w:rPr>
                <w:rFonts w:ascii="Trebuchet MS" w:hAnsi="Trebuchet MS"/>
              </w:rPr>
              <w:t xml:space="preserve"> Jöbstl</w:t>
            </w:r>
            <w:r w:rsidR="004637D8">
              <w:rPr>
                <w:rFonts w:ascii="Trebuchet MS" w:hAnsi="Trebuchet MS"/>
              </w:rPr>
              <w:t xml:space="preserve"> </w:t>
            </w:r>
            <w:r w:rsidR="00FC70E0" w:rsidRPr="00FC70E0">
              <w:rPr>
                <w:rFonts w:ascii="Trebuchet MS" w:hAnsi="Trebuchet MS"/>
              </w:rPr>
              <w:t>eh.</w:t>
            </w:r>
          </w:p>
        </w:tc>
      </w:tr>
    </w:tbl>
    <w:p w14:paraId="6DE71D5B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65E1508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7259C02D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782E6A3E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27AEBBF2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756CEA48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sectPr w:rsidR="00FC70E0" w:rsidRPr="00FC70E0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1304" w:right="1304" w:bottom="1474" w:left="1304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8EBA" w14:textId="77777777" w:rsidR="00220D41" w:rsidRDefault="00220D41">
      <w:r>
        <w:separator/>
      </w:r>
    </w:p>
  </w:endnote>
  <w:endnote w:type="continuationSeparator" w:id="0">
    <w:p w14:paraId="16B71A6D" w14:textId="77777777" w:rsidR="00220D41" w:rsidRDefault="002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16A2" w14:textId="77777777" w:rsidR="00433121" w:rsidRDefault="00433121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D710C2" w14:textId="77777777" w:rsidR="00433121" w:rsidRDefault="00433121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632F" w14:textId="77777777" w:rsidR="00433121" w:rsidRPr="00FC70E0" w:rsidRDefault="00433121">
    <w:pPr>
      <w:pStyle w:val="Fuzeile"/>
      <w:framePr w:wrap="around" w:vAnchor="text" w:hAnchor="margin" w:xAlign="outside" w:y="1"/>
      <w:rPr>
        <w:rStyle w:val="Seitenzahl"/>
        <w:rFonts w:ascii="Trebuchet MS" w:hAnsi="Trebuchet MS" w:cs="Arial"/>
        <w:i/>
        <w:szCs w:val="22"/>
      </w:rPr>
    </w:pPr>
    <w:r w:rsidRPr="00FC70E0">
      <w:rPr>
        <w:rStyle w:val="Seitenzahl"/>
        <w:rFonts w:ascii="Trebuchet MS" w:hAnsi="Trebuchet MS" w:cs="Arial"/>
        <w:i/>
        <w:szCs w:val="22"/>
      </w:rPr>
      <w:fldChar w:fldCharType="begin"/>
    </w:r>
    <w:r w:rsidRPr="00FC70E0">
      <w:rPr>
        <w:rStyle w:val="Seitenzahl"/>
        <w:rFonts w:ascii="Trebuchet MS" w:hAnsi="Trebuchet MS" w:cs="Arial"/>
        <w:i/>
        <w:szCs w:val="22"/>
      </w:rPr>
      <w:instrText xml:space="preserve">PAGE  </w:instrText>
    </w:r>
    <w:r w:rsidRPr="00FC70E0">
      <w:rPr>
        <w:rStyle w:val="Seitenzahl"/>
        <w:rFonts w:ascii="Trebuchet MS" w:hAnsi="Trebuchet MS" w:cs="Arial"/>
        <w:i/>
        <w:szCs w:val="22"/>
      </w:rPr>
      <w:fldChar w:fldCharType="separate"/>
    </w:r>
    <w:r w:rsidR="002B51EE">
      <w:rPr>
        <w:rStyle w:val="Seitenzahl"/>
        <w:rFonts w:ascii="Trebuchet MS" w:hAnsi="Trebuchet MS" w:cs="Arial"/>
        <w:i/>
        <w:noProof/>
        <w:szCs w:val="22"/>
      </w:rPr>
      <w:t>2</w:t>
    </w:r>
    <w:r w:rsidRPr="00FC70E0">
      <w:rPr>
        <w:rStyle w:val="Seitenzahl"/>
        <w:rFonts w:ascii="Trebuchet MS" w:hAnsi="Trebuchet MS" w:cs="Arial"/>
        <w:i/>
        <w:szCs w:val="22"/>
      </w:rPr>
      <w:fldChar w:fldCharType="end"/>
    </w:r>
  </w:p>
  <w:p w14:paraId="23CBD758" w14:textId="77777777" w:rsidR="00433121" w:rsidRDefault="00433121">
    <w:pPr>
      <w:pStyle w:val="Fuzeile"/>
      <w:ind w:right="360" w:firstLine="360"/>
      <w:rPr>
        <w:rFonts w:ascii="Syntax" w:hAnsi="Syntax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C7DB" w14:textId="77777777" w:rsidR="00220D41" w:rsidRDefault="00220D41">
      <w:r>
        <w:separator/>
      </w:r>
    </w:p>
  </w:footnote>
  <w:footnote w:type="continuationSeparator" w:id="0">
    <w:p w14:paraId="62AA152D" w14:textId="77777777" w:rsidR="00220D41" w:rsidRDefault="0022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D6DF" w14:textId="77777777" w:rsidR="00433121" w:rsidRDefault="00433121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DD9FE8F" w14:textId="77777777" w:rsidR="00433121" w:rsidRDefault="00433121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45EA" w14:textId="77777777" w:rsidR="00433121" w:rsidRDefault="00433121">
    <w:pPr>
      <w:pStyle w:val="Kopfzeile"/>
      <w:ind w:right="360" w:firstLine="360"/>
      <w:rPr>
        <w:rFonts w:ascii="Syntax" w:hAnsi="Synta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E0"/>
    <w:rsid w:val="000B2FC9"/>
    <w:rsid w:val="000E36DE"/>
    <w:rsid w:val="00124D31"/>
    <w:rsid w:val="00131174"/>
    <w:rsid w:val="0015411B"/>
    <w:rsid w:val="0017725A"/>
    <w:rsid w:val="00220D41"/>
    <w:rsid w:val="00255CC6"/>
    <w:rsid w:val="002B51EE"/>
    <w:rsid w:val="002C431B"/>
    <w:rsid w:val="002C46C7"/>
    <w:rsid w:val="002F7998"/>
    <w:rsid w:val="00306AE4"/>
    <w:rsid w:val="00337449"/>
    <w:rsid w:val="003406D5"/>
    <w:rsid w:val="00351C3B"/>
    <w:rsid w:val="003A7657"/>
    <w:rsid w:val="003E79E6"/>
    <w:rsid w:val="00422F0B"/>
    <w:rsid w:val="00433121"/>
    <w:rsid w:val="004637D8"/>
    <w:rsid w:val="00471A66"/>
    <w:rsid w:val="004C4EF1"/>
    <w:rsid w:val="004D2013"/>
    <w:rsid w:val="004F5C22"/>
    <w:rsid w:val="0051573A"/>
    <w:rsid w:val="0053050B"/>
    <w:rsid w:val="0055229C"/>
    <w:rsid w:val="006D35E5"/>
    <w:rsid w:val="006F05AD"/>
    <w:rsid w:val="00764EAA"/>
    <w:rsid w:val="008057EB"/>
    <w:rsid w:val="008F75A0"/>
    <w:rsid w:val="00901623"/>
    <w:rsid w:val="00912889"/>
    <w:rsid w:val="009358A6"/>
    <w:rsid w:val="00970922"/>
    <w:rsid w:val="00AD571D"/>
    <w:rsid w:val="00B31E6E"/>
    <w:rsid w:val="00B33C76"/>
    <w:rsid w:val="00B46CEF"/>
    <w:rsid w:val="00B50D4F"/>
    <w:rsid w:val="00BF2CF3"/>
    <w:rsid w:val="00D0224C"/>
    <w:rsid w:val="00D1047D"/>
    <w:rsid w:val="00D66420"/>
    <w:rsid w:val="00D67325"/>
    <w:rsid w:val="00D76890"/>
    <w:rsid w:val="00DE5042"/>
    <w:rsid w:val="00E760C2"/>
    <w:rsid w:val="00EA1A58"/>
    <w:rsid w:val="00EB1059"/>
    <w:rsid w:val="00EB418A"/>
    <w:rsid w:val="00F07236"/>
    <w:rsid w:val="00F5418F"/>
    <w:rsid w:val="00FC70E0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AD3B"/>
  <w15:docId w15:val="{BB8D9356-119B-4480-984E-1BF771A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426"/>
        <w:tab w:val="left" w:pos="709"/>
      </w:tabs>
      <w:spacing w:line="360" w:lineRule="atLeast"/>
    </w:pPr>
    <w:rPr>
      <w:rFonts w:ascii="Arial" w:hAnsi="Arial"/>
      <w:kern w:val="24"/>
      <w:sz w:val="22"/>
    </w:rPr>
  </w:style>
  <w:style w:type="paragraph" w:styleId="berschrift1">
    <w:name w:val="heading 1"/>
    <w:basedOn w:val="Standard"/>
    <w:next w:val="Standard"/>
    <w:qFormat/>
    <w:pPr>
      <w:ind w:left="567" w:hanging="567"/>
      <w:outlineLvl w:val="0"/>
    </w:pPr>
  </w:style>
  <w:style w:type="paragraph" w:styleId="berschrift2">
    <w:name w:val="heading 2"/>
    <w:basedOn w:val="Standard"/>
    <w:next w:val="Standard"/>
    <w:qFormat/>
    <w:pPr>
      <w:ind w:left="964" w:hanging="964"/>
      <w:outlineLvl w:val="1"/>
    </w:p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426"/>
        <w:tab w:val="clear" w:pos="709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252"/>
        <w:tab w:val="right" w:pos="8504"/>
      </w:tabs>
      <w:jc w:val="center"/>
    </w:pPr>
    <w:rPr>
      <w:rFonts w:ascii="Courier" w:hAnsi="Courier"/>
      <w:sz w:val="24"/>
    </w:r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C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Landtagskanzlei</vt:lpstr>
    </vt:vector>
  </TitlesOfParts>
  <Company>Land Salzburg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Landtagskanzlei</dc:title>
  <dc:subject/>
  <dc:creator>Christopher Brunner</dc:creator>
  <cp:keywords/>
  <cp:lastModifiedBy>Bachler Hannah</cp:lastModifiedBy>
  <cp:revision>4</cp:revision>
  <cp:lastPrinted>2025-12-15T11:46:00Z</cp:lastPrinted>
  <dcterms:created xsi:type="dcterms:W3CDTF">2025-11-11T08:54:00Z</dcterms:created>
  <dcterms:modified xsi:type="dcterms:W3CDTF">2025-12-15T11:46:00Z</dcterms:modified>
</cp:coreProperties>
</file>