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0728" w14:textId="5ED20430" w:rsidR="00936241" w:rsidRDefault="00936241" w:rsidP="00936241">
      <w:pPr>
        <w:spacing w:line="320" w:lineRule="exact"/>
      </w:pPr>
      <w:r>
        <w:t xml:space="preserve">BE: </w:t>
      </w:r>
      <w:r w:rsidR="001306F3">
        <w:t>SCHERNTHANER</w:t>
      </w:r>
    </w:p>
    <w:p w14:paraId="7447D597" w14:textId="77777777" w:rsidR="00936241" w:rsidRDefault="00936241" w:rsidP="00936241">
      <w:pPr>
        <w:spacing w:line="320" w:lineRule="exact"/>
        <w:jc w:val="center"/>
      </w:pPr>
    </w:p>
    <w:p w14:paraId="1BE3136E" w14:textId="71B97EF1" w:rsidR="00D67506" w:rsidRDefault="00D67506" w:rsidP="00936241">
      <w:pPr>
        <w:spacing w:line="320" w:lineRule="exact"/>
        <w:jc w:val="center"/>
      </w:pPr>
      <w:r>
        <w:t>Nr.     der Beilagen zum stenographischen Protokoll des Salzburger Landtages</w:t>
      </w:r>
    </w:p>
    <w:p w14:paraId="716D2891" w14:textId="77777777" w:rsidR="00D67506" w:rsidRDefault="00D67506" w:rsidP="00936241">
      <w:pPr>
        <w:spacing w:line="320" w:lineRule="exact"/>
        <w:jc w:val="center"/>
      </w:pPr>
      <w:r>
        <w:t>(4. Session der 17. Gesetzgebungsperiode)</w:t>
      </w:r>
    </w:p>
    <w:p w14:paraId="03BA3911" w14:textId="77777777" w:rsidR="00D67506" w:rsidRDefault="00D67506" w:rsidP="00936241">
      <w:pPr>
        <w:spacing w:line="320" w:lineRule="exact"/>
        <w:jc w:val="center"/>
      </w:pPr>
    </w:p>
    <w:p w14:paraId="1A2BF45B" w14:textId="77777777" w:rsidR="00D67506" w:rsidRPr="00460A6E" w:rsidRDefault="00D67506" w:rsidP="00936241">
      <w:pPr>
        <w:spacing w:line="320" w:lineRule="exact"/>
        <w:jc w:val="center"/>
        <w:rPr>
          <w:b/>
          <w:bCs/>
        </w:rPr>
      </w:pPr>
      <w:r w:rsidRPr="00460A6E">
        <w:rPr>
          <w:b/>
          <w:bCs/>
          <w:sz w:val="24"/>
          <w:szCs w:val="24"/>
        </w:rPr>
        <w:t>Antrag</w:t>
      </w:r>
    </w:p>
    <w:p w14:paraId="2349FCDC" w14:textId="77777777" w:rsidR="00D67506" w:rsidRDefault="00D67506" w:rsidP="00936241">
      <w:pPr>
        <w:spacing w:line="320" w:lineRule="exact"/>
        <w:jc w:val="center"/>
      </w:pPr>
    </w:p>
    <w:p w14:paraId="6876476E" w14:textId="18BF88BA" w:rsidR="00D67506" w:rsidRDefault="00D67506" w:rsidP="00936241">
      <w:pPr>
        <w:spacing w:line="320" w:lineRule="exact"/>
        <w:jc w:val="center"/>
      </w:pPr>
      <w:r w:rsidRPr="004E1DBA">
        <w:t xml:space="preserve">der </w:t>
      </w:r>
      <w:r w:rsidR="004E1DBA" w:rsidRPr="004E1DBA">
        <w:t>Abg. Schernthaner, MIM, Ing. Wallner</w:t>
      </w:r>
      <w:r w:rsidR="00800421">
        <w:t>,</w:t>
      </w:r>
      <w:r w:rsidR="004E1DBA" w:rsidRPr="004E1DBA">
        <w:t xml:space="preserve"> Mag.</w:t>
      </w:r>
      <w:r w:rsidR="00CE353D" w:rsidRPr="00CE353D">
        <w:rPr>
          <w:vertAlign w:val="superscript"/>
        </w:rPr>
        <w:t>a</w:t>
      </w:r>
      <w:r w:rsidR="004E1DBA" w:rsidRPr="004E1DBA">
        <w:t xml:space="preserve"> Jöbstl-Bichlmann</w:t>
      </w:r>
      <w:r w:rsidR="00800421">
        <w:t xml:space="preserve"> und Klubobmann Dr. Schöppl</w:t>
      </w:r>
      <w:r w:rsidRPr="004E1DBA">
        <w:t xml:space="preserve"> betreffend eine effektivere Handhabe gegen Drogenlenkerinnen und </w:t>
      </w:r>
      <w:r>
        <w:t>Drogenlenker</w:t>
      </w:r>
    </w:p>
    <w:p w14:paraId="1C9F3A0E" w14:textId="77777777" w:rsidR="00D67506" w:rsidRDefault="00D67506" w:rsidP="00936241">
      <w:pPr>
        <w:spacing w:line="320" w:lineRule="exact"/>
        <w:jc w:val="center"/>
      </w:pPr>
    </w:p>
    <w:p w14:paraId="2C9A6104" w14:textId="28ACD3D3" w:rsidR="006A0A20" w:rsidRDefault="00D67506" w:rsidP="00936241">
      <w:pPr>
        <w:spacing w:line="320" w:lineRule="exact"/>
      </w:pPr>
      <w:r>
        <w:t xml:space="preserve">Die Anzahl </w:t>
      </w:r>
      <w:r w:rsidR="00936241">
        <w:t>der</w:t>
      </w:r>
      <w:r>
        <w:t xml:space="preserve"> Drogenlenkerinnen und Drogenlenker in Österreich </w:t>
      </w:r>
      <w:r w:rsidR="00936241">
        <w:t xml:space="preserve">ist </w:t>
      </w:r>
      <w:r>
        <w:t xml:space="preserve">besorgniserregend. Seit 2020 hat sich die Zahl verdoppelt, zuletzt wurden im Jahr 2024 8.227 Lenkerinnen und Lenker wegen Beeinträchtigung durch Drogen in Österreich angezeigt. Im ersten Halbjahr 2025 setzte sich dieser Trend fort und es gab laut dem Innenministerium bereits 4.295 Anzeigen gegen Drogenlenkerinnen und Drogenlenker österreichweit. </w:t>
      </w:r>
    </w:p>
    <w:p w14:paraId="3DD55F01" w14:textId="77777777" w:rsidR="00D67506" w:rsidRDefault="00D67506" w:rsidP="00936241">
      <w:pPr>
        <w:spacing w:line="320" w:lineRule="exact"/>
      </w:pPr>
    </w:p>
    <w:p w14:paraId="4EA3D427" w14:textId="2152792D" w:rsidR="00D67506" w:rsidRDefault="00D67506" w:rsidP="00936241">
      <w:pPr>
        <w:spacing w:line="320" w:lineRule="exact"/>
      </w:pPr>
      <w:r>
        <w:t>Drogen am Steuer stellen eine immense Gefahr für die Sicherheit im Straßenverkehr dar. Verminderte Reaktionsfähigkeit und eingeschränkte Wahrnehmung führen immer wieder zu Unfällen mit oft tragischem Ausgang. Fahrzeuglenkerinnen und Fahrzeuglenker unter Dr</w:t>
      </w:r>
      <w:r w:rsidR="003012BF">
        <w:t>o</w:t>
      </w:r>
      <w:r>
        <w:t>geneinfluss gefährden nicht nur ihr eigenes Leben, sondern auch das Leben völlig unbeteiligter Verke</w:t>
      </w:r>
      <w:r w:rsidR="003012BF">
        <w:t>h</w:t>
      </w:r>
      <w:r>
        <w:t xml:space="preserve">rsteilnehmerinnen und Verkehrsteilnehmer. </w:t>
      </w:r>
    </w:p>
    <w:p w14:paraId="561C9F1E" w14:textId="77777777" w:rsidR="00D67506" w:rsidRDefault="00D67506" w:rsidP="00936241">
      <w:pPr>
        <w:spacing w:line="320" w:lineRule="exact"/>
      </w:pPr>
    </w:p>
    <w:p w14:paraId="64D1B744" w14:textId="094718AD" w:rsidR="00D67506" w:rsidRDefault="00D67506" w:rsidP="00936241">
      <w:pPr>
        <w:spacing w:line="320" w:lineRule="exact"/>
      </w:pPr>
      <w:r>
        <w:t>Seit März 2017 gilt die Speichelvortestgeräteverordnung des Bundesminist</w:t>
      </w:r>
      <w:r w:rsidR="00A36564">
        <w:t>erium</w:t>
      </w:r>
      <w:r w:rsidR="002E3321">
        <w:t>s</w:t>
      </w:r>
      <w:r w:rsidR="00A36564">
        <w:t xml:space="preserve"> </w:t>
      </w:r>
      <w:r>
        <w:t>für Inneres. Drogen am Steuer können somit durch ein Vortestgerät erfasst werden. Ist der Speicheltest positiv, so hat eine Amtsärztin oder ein Amtsarzt die Suchtgiftbeeinträchtigung festzustellen, wobei hierzu letztlich auch eine Blutabnahme und -untersuchung erfolgen muss. Dieses Verfahren ist äußerst aufwendig und bindet wichtige Ressourcen, die in weitere und versch</w:t>
      </w:r>
      <w:r w:rsidR="003012BF">
        <w:t>ä</w:t>
      </w:r>
      <w:r>
        <w:t xml:space="preserve">rfte Kontrollen besser investiert wären. </w:t>
      </w:r>
    </w:p>
    <w:p w14:paraId="6DAB2691" w14:textId="77777777" w:rsidR="003012BF" w:rsidRDefault="003012BF" w:rsidP="00936241">
      <w:pPr>
        <w:spacing w:line="320" w:lineRule="exact"/>
      </w:pPr>
    </w:p>
    <w:p w14:paraId="64199FEA" w14:textId="0E8C3E62" w:rsidR="00FB5ED2" w:rsidRDefault="003012BF" w:rsidP="00936241">
      <w:pPr>
        <w:spacing w:line="320" w:lineRule="exact"/>
      </w:pPr>
      <w:r>
        <w:t>Deshalb soll die österreichische Exekutive künftig mit effizienteren, wirksameren und rascheren Instrumenten zur Feststellung einer Suchtgiftbeeinträchtigung im Straßenverkehr ausgestattet werden. Als Beispiel</w:t>
      </w:r>
      <w:r w:rsidR="00FB5ED2">
        <w:t xml:space="preserve"> kann man Frankreich betrachten, d</w:t>
      </w:r>
      <w:r w:rsidR="002E3321">
        <w:t>ort wird</w:t>
      </w:r>
      <w:r w:rsidR="00FB5ED2">
        <w:t xml:space="preserve"> seit Februar 2025 einen beweissicheren Speicheltest </w:t>
      </w:r>
      <w:r w:rsidR="00B33BD7">
        <w:t>verwende</w:t>
      </w:r>
      <w:r w:rsidR="002E3321">
        <w:t>t</w:t>
      </w:r>
      <w:r w:rsidR="00FB5ED2">
        <w:t xml:space="preserve">. Dadurch soll der Exekutive eine rasche und eindeutige Feststellung der Suchtgiftbeeinträchtigung ohne zusätzlichen Schulungsaufwand ermöglicht werden. </w:t>
      </w:r>
      <w:r w:rsidR="00FB5ED2" w:rsidRPr="00FB5ED2">
        <w:t>Außerdem wird mit rascheren und effizienteren Methoden die Deregulierung bestehender, aufwendiger Verfahrensabläufe vorangetrieben, um Bürokratie abzubauen und die Exekutive zu entlasten.</w:t>
      </w:r>
    </w:p>
    <w:p w14:paraId="3FAF0304" w14:textId="77777777" w:rsidR="00FB5ED2" w:rsidRDefault="00FB5ED2" w:rsidP="00936241">
      <w:pPr>
        <w:spacing w:line="320" w:lineRule="exact"/>
      </w:pPr>
    </w:p>
    <w:p w14:paraId="7C029709" w14:textId="77777777" w:rsidR="00FB5ED2" w:rsidRDefault="00FB5ED2" w:rsidP="00936241">
      <w:pPr>
        <w:spacing w:line="320" w:lineRule="exact"/>
      </w:pPr>
      <w:r>
        <w:t>In diesem Zusammenhang stellen die unterzeichneten Abgeordneten den</w:t>
      </w:r>
    </w:p>
    <w:p w14:paraId="003D0139" w14:textId="77777777" w:rsidR="00FB5ED2" w:rsidRDefault="00FB5ED2" w:rsidP="00936241">
      <w:pPr>
        <w:spacing w:line="320" w:lineRule="exact"/>
      </w:pPr>
    </w:p>
    <w:p w14:paraId="6D1C4566" w14:textId="0B5676B0" w:rsidR="003012BF" w:rsidRDefault="00FB5ED2" w:rsidP="00936241">
      <w:pPr>
        <w:spacing w:line="320" w:lineRule="exact"/>
        <w:jc w:val="center"/>
      </w:pPr>
      <w:r>
        <w:t>Antrag,</w:t>
      </w:r>
    </w:p>
    <w:p w14:paraId="0D68C6EE" w14:textId="77777777" w:rsidR="00FB5ED2" w:rsidRDefault="00FB5ED2" w:rsidP="00936241">
      <w:pPr>
        <w:spacing w:line="320" w:lineRule="exact"/>
        <w:jc w:val="center"/>
      </w:pPr>
    </w:p>
    <w:p w14:paraId="460D5BD5" w14:textId="698E832E" w:rsidR="00FB5ED2" w:rsidRDefault="00FB5ED2" w:rsidP="00936241">
      <w:pPr>
        <w:spacing w:line="320" w:lineRule="exact"/>
      </w:pPr>
      <w:r>
        <w:t>der Salzburger Landtag wolle beschließen:</w:t>
      </w:r>
    </w:p>
    <w:p w14:paraId="36D294BA" w14:textId="77777777" w:rsidR="00FB5ED2" w:rsidRDefault="00FB5ED2" w:rsidP="00936241">
      <w:pPr>
        <w:spacing w:line="320" w:lineRule="exact"/>
      </w:pPr>
    </w:p>
    <w:p w14:paraId="738A9038" w14:textId="393D8ADC" w:rsidR="00FB5ED2" w:rsidRDefault="00FB5ED2" w:rsidP="00936241">
      <w:pPr>
        <w:spacing w:line="320" w:lineRule="exact"/>
      </w:pPr>
      <w:r>
        <w:lastRenderedPageBreak/>
        <w:t xml:space="preserve">Die Salzburger Landesregierung wird ersucht, an die Bundesregierung mit der Forderung heranzutreten, </w:t>
      </w:r>
      <w:r w:rsidR="00936241">
        <w:t>der</w:t>
      </w:r>
      <w:r>
        <w:t xml:space="preserve"> Exekutive effizientere, wirksamere und raschere Instrumente zur Feststellung einer Suchtgiftbeeinträchtigung im Straßenverkehr </w:t>
      </w:r>
      <w:r w:rsidR="00936241">
        <w:t>zur Verfügung zu stellen</w:t>
      </w:r>
      <w:r>
        <w:t>.</w:t>
      </w:r>
    </w:p>
    <w:p w14:paraId="6B0882A9" w14:textId="77777777" w:rsidR="00B33BD7" w:rsidRDefault="00B33BD7" w:rsidP="00936241">
      <w:pPr>
        <w:spacing w:line="320" w:lineRule="exact"/>
      </w:pPr>
    </w:p>
    <w:p w14:paraId="76CAE69B" w14:textId="0C1FFE86" w:rsidR="00B33BD7" w:rsidRDefault="00B33BD7" w:rsidP="00936241">
      <w:pPr>
        <w:spacing w:line="320" w:lineRule="exact"/>
      </w:pPr>
      <w:r>
        <w:t>Dieser Antrag wird dem Ausschuss für Infrastruktur, Digitalisierung und Mobilität zur weiteren Beratung, Berichterstattung und Antragsstellung zugewiesen.</w:t>
      </w:r>
    </w:p>
    <w:p w14:paraId="391AD0E6" w14:textId="77777777" w:rsidR="00B33BD7" w:rsidRDefault="00B33BD7" w:rsidP="00936241">
      <w:pPr>
        <w:spacing w:line="320" w:lineRule="exact"/>
      </w:pPr>
    </w:p>
    <w:p w14:paraId="54CCCC57" w14:textId="4B3C30C8" w:rsidR="00B33BD7" w:rsidRDefault="00B33BD7" w:rsidP="00936241">
      <w:pPr>
        <w:spacing w:line="320" w:lineRule="exact"/>
        <w:jc w:val="center"/>
      </w:pPr>
      <w:r>
        <w:t xml:space="preserve">Salzburg, am </w:t>
      </w:r>
      <w:r w:rsidR="00A4714A">
        <w:t>17</w:t>
      </w:r>
      <w:r w:rsidR="00936241" w:rsidRPr="00936241">
        <w:t xml:space="preserve">. </w:t>
      </w:r>
      <w:r w:rsidR="00A4714A">
        <w:t>Dezember</w:t>
      </w:r>
      <w:r w:rsidRPr="00936241">
        <w:t xml:space="preserve"> </w:t>
      </w:r>
      <w:r>
        <w:t>2025</w:t>
      </w:r>
    </w:p>
    <w:p w14:paraId="4FC7F5B4" w14:textId="77777777" w:rsidR="00B33BD7" w:rsidRDefault="00B33BD7" w:rsidP="00936241">
      <w:pPr>
        <w:spacing w:line="320" w:lineRule="exact"/>
        <w:jc w:val="center"/>
      </w:pPr>
    </w:p>
    <w:p w14:paraId="4529DAE6" w14:textId="77777777" w:rsidR="00B33BD7" w:rsidRDefault="00B33BD7" w:rsidP="00936241">
      <w:pPr>
        <w:spacing w:line="320" w:lineRule="exact"/>
        <w:jc w:val="center"/>
      </w:pPr>
    </w:p>
    <w:tbl>
      <w:tblPr>
        <w:tblStyle w:val="Tabellenraster"/>
        <w:tblW w:w="92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5"/>
        <w:gridCol w:w="3095"/>
      </w:tblGrid>
      <w:tr w:rsidR="000568D9" w:rsidRPr="005A0CEA" w14:paraId="7F3B696D" w14:textId="77777777" w:rsidTr="00FD60D1">
        <w:trPr>
          <w:jc w:val="center"/>
        </w:trPr>
        <w:tc>
          <w:tcPr>
            <w:tcW w:w="3095" w:type="dxa"/>
          </w:tcPr>
          <w:p w14:paraId="4CB13167" w14:textId="77777777" w:rsidR="000568D9" w:rsidRPr="005A0CEA" w:rsidRDefault="000568D9" w:rsidP="00FD60D1">
            <w:pPr>
              <w:spacing w:line="320" w:lineRule="exact"/>
            </w:pPr>
            <w:r w:rsidRPr="005A0CEA">
              <w:t>Schernthaner, MIM eh.</w:t>
            </w:r>
          </w:p>
        </w:tc>
        <w:tc>
          <w:tcPr>
            <w:tcW w:w="3095" w:type="dxa"/>
            <w:vAlign w:val="center"/>
          </w:tcPr>
          <w:p w14:paraId="44C11462" w14:textId="05E2AE01" w:rsidR="000568D9" w:rsidRPr="005A0CEA" w:rsidRDefault="000568D9" w:rsidP="00FD60D1">
            <w:pPr>
              <w:spacing w:line="320" w:lineRule="exact"/>
              <w:jc w:val="center"/>
            </w:pPr>
          </w:p>
        </w:tc>
        <w:tc>
          <w:tcPr>
            <w:tcW w:w="3095" w:type="dxa"/>
          </w:tcPr>
          <w:p w14:paraId="3E37D6E2" w14:textId="77777777" w:rsidR="000568D9" w:rsidRPr="005A0CEA" w:rsidRDefault="000568D9" w:rsidP="00FD60D1">
            <w:pPr>
              <w:spacing w:line="320" w:lineRule="exact"/>
              <w:jc w:val="right"/>
            </w:pPr>
            <w:r w:rsidRPr="005A0CEA">
              <w:t>Mag.</w:t>
            </w:r>
            <w:r w:rsidRPr="005A0CEA">
              <w:rPr>
                <w:vertAlign w:val="superscript"/>
              </w:rPr>
              <w:t>a</w:t>
            </w:r>
            <w:r w:rsidRPr="005A0CEA">
              <w:t xml:space="preserve"> Jöbstl-Bichlmann eh.</w:t>
            </w:r>
          </w:p>
        </w:tc>
      </w:tr>
    </w:tbl>
    <w:p w14:paraId="254865D2" w14:textId="77777777" w:rsidR="000568D9" w:rsidRPr="005A0CEA" w:rsidRDefault="000568D9" w:rsidP="000568D9">
      <w:pPr>
        <w:spacing w:line="320" w:lineRule="exact"/>
      </w:pPr>
    </w:p>
    <w:p w14:paraId="3FE483B3" w14:textId="77777777" w:rsidR="00FF01CF" w:rsidRDefault="00FF01CF" w:rsidP="00936241">
      <w:pPr>
        <w:spacing w:line="320" w:lineRule="exact"/>
      </w:pPr>
    </w:p>
    <w:p w14:paraId="78472D0F" w14:textId="7B8291B5" w:rsidR="00FF01CF" w:rsidRDefault="000568D9" w:rsidP="000568D9">
      <w:pPr>
        <w:spacing w:line="320" w:lineRule="exact"/>
      </w:pPr>
      <w:r w:rsidRPr="005A0CEA">
        <w:t>Ing. Wallner eh.</w:t>
      </w:r>
      <w:r>
        <w:t xml:space="preserve"> </w:t>
      </w:r>
      <w:r>
        <w:tab/>
      </w:r>
      <w:r>
        <w:tab/>
      </w:r>
      <w:r>
        <w:tab/>
      </w:r>
      <w:r>
        <w:tab/>
      </w:r>
      <w:r>
        <w:tab/>
      </w:r>
      <w:r>
        <w:tab/>
      </w:r>
      <w:r>
        <w:tab/>
      </w:r>
      <w:r>
        <w:tab/>
        <w:t xml:space="preserve">       Dr. Schöppl eh.</w:t>
      </w:r>
      <w:r>
        <w:tab/>
      </w:r>
    </w:p>
    <w:p w14:paraId="40D79F6B" w14:textId="77777777" w:rsidR="00FF01CF" w:rsidRDefault="00FF01CF" w:rsidP="00936241">
      <w:pPr>
        <w:spacing w:line="320" w:lineRule="exact"/>
      </w:pPr>
    </w:p>
    <w:sectPr w:rsidR="00FF01CF">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79BAC" w14:textId="77777777" w:rsidR="00FF01CF" w:rsidRDefault="00FF01CF" w:rsidP="00FF01CF">
      <w:pPr>
        <w:spacing w:line="240" w:lineRule="auto"/>
      </w:pPr>
      <w:r>
        <w:separator/>
      </w:r>
    </w:p>
  </w:endnote>
  <w:endnote w:type="continuationSeparator" w:id="0">
    <w:p w14:paraId="54CB2566" w14:textId="77777777" w:rsidR="00FF01CF" w:rsidRDefault="00FF01CF" w:rsidP="00FF01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ED46" w14:textId="4A151F20" w:rsidR="00FF01CF" w:rsidRPr="00FF01CF" w:rsidRDefault="00FF01CF" w:rsidP="00FF01CF">
    <w:pPr>
      <w:pStyle w:val="Fuzeile"/>
      <w:jc w:val="right"/>
      <w:rPr>
        <w:i/>
        <w:iCs/>
      </w:rPr>
    </w:pPr>
    <w:r w:rsidRPr="00FF01CF">
      <w:rPr>
        <w:i/>
        <w:iCs/>
      </w:rPr>
      <w:fldChar w:fldCharType="begin"/>
    </w:r>
    <w:r w:rsidRPr="00FF01CF">
      <w:rPr>
        <w:i/>
        <w:iCs/>
      </w:rPr>
      <w:instrText>PAGE   \* MERGEFORMAT</w:instrText>
    </w:r>
    <w:r w:rsidRPr="00FF01CF">
      <w:rPr>
        <w:i/>
        <w:iCs/>
      </w:rPr>
      <w:fldChar w:fldCharType="separate"/>
    </w:r>
    <w:r w:rsidRPr="00FF01CF">
      <w:rPr>
        <w:i/>
        <w:iCs/>
        <w:lang w:val="de-DE"/>
      </w:rPr>
      <w:t>1</w:t>
    </w:r>
    <w:r w:rsidRPr="00FF01CF">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D18C" w14:textId="77777777" w:rsidR="00FF01CF" w:rsidRDefault="00FF01CF" w:rsidP="00FF01CF">
      <w:pPr>
        <w:spacing w:line="240" w:lineRule="auto"/>
      </w:pPr>
      <w:r>
        <w:separator/>
      </w:r>
    </w:p>
  </w:footnote>
  <w:footnote w:type="continuationSeparator" w:id="0">
    <w:p w14:paraId="75B0628B" w14:textId="77777777" w:rsidR="00FF01CF" w:rsidRDefault="00FF01CF" w:rsidP="00FF01C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06"/>
    <w:rsid w:val="000568D9"/>
    <w:rsid w:val="001306F3"/>
    <w:rsid w:val="002B53BE"/>
    <w:rsid w:val="002C6ED7"/>
    <w:rsid w:val="002E3321"/>
    <w:rsid w:val="003012BF"/>
    <w:rsid w:val="00332C5D"/>
    <w:rsid w:val="003947D6"/>
    <w:rsid w:val="00487B55"/>
    <w:rsid w:val="004C4EF1"/>
    <w:rsid w:val="004E1DBA"/>
    <w:rsid w:val="005A0CEA"/>
    <w:rsid w:val="006A0A20"/>
    <w:rsid w:val="00724C04"/>
    <w:rsid w:val="00800421"/>
    <w:rsid w:val="00936241"/>
    <w:rsid w:val="00A36564"/>
    <w:rsid w:val="00A4714A"/>
    <w:rsid w:val="00B33BD7"/>
    <w:rsid w:val="00CE353D"/>
    <w:rsid w:val="00D67506"/>
    <w:rsid w:val="00FB5ED2"/>
    <w:rsid w:val="00FF01C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0C5F"/>
  <w15:chartTrackingRefBased/>
  <w15:docId w15:val="{00ED1207-8E6E-4A27-95A2-DED6C2C9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7506"/>
    <w:pPr>
      <w:spacing w:after="0" w:line="260" w:lineRule="atLeast"/>
    </w:pPr>
    <w:rPr>
      <w:rFonts w:ascii="Trebuchet MS" w:hAnsi="Trebuchet MS"/>
    </w:rPr>
  </w:style>
  <w:style w:type="paragraph" w:styleId="berschrift1">
    <w:name w:val="heading 1"/>
    <w:basedOn w:val="Standard"/>
    <w:next w:val="Standard"/>
    <w:link w:val="berschrift1Zchn"/>
    <w:uiPriority w:val="9"/>
    <w:qFormat/>
    <w:rsid w:val="002C6ED7"/>
    <w:pPr>
      <w:keepNext/>
      <w:keepLines/>
      <w:spacing w:before="24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24C04"/>
    <w:pPr>
      <w:keepNext/>
      <w:keepLines/>
      <w:spacing w:before="4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24C04"/>
    <w:pPr>
      <w:keepNext/>
      <w:keepLines/>
      <w:spacing w:before="4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D6750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67506"/>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D6750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750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6750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750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6ED7"/>
    <w:rPr>
      <w:rFonts w:ascii="Trebuchet MS" w:eastAsiaTheme="majorEastAsia" w:hAnsi="Trebuchet MS"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724C04"/>
    <w:rPr>
      <w:rFonts w:ascii="Trebuchet MS" w:eastAsiaTheme="majorEastAsia" w:hAnsi="Trebuchet MS"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24C04"/>
    <w:rPr>
      <w:rFonts w:ascii="Trebuchet MS" w:eastAsiaTheme="majorEastAsia" w:hAnsi="Trebuchet MS" w:cstheme="majorBidi"/>
      <w:color w:val="1F4D78" w:themeColor="accent1" w:themeShade="7F"/>
      <w:sz w:val="24"/>
      <w:szCs w:val="24"/>
    </w:rPr>
  </w:style>
  <w:style w:type="paragraph" w:styleId="Titel">
    <w:name w:val="Title"/>
    <w:basedOn w:val="Standard"/>
    <w:next w:val="Standard"/>
    <w:link w:val="TitelZchn"/>
    <w:uiPriority w:val="10"/>
    <w:qFormat/>
    <w:rsid w:val="00724C04"/>
    <w:pPr>
      <w:spacing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24C04"/>
    <w:rPr>
      <w:rFonts w:ascii="Trebuchet MS" w:eastAsiaTheme="majorEastAsia" w:hAnsi="Trebuchet MS" w:cstheme="majorBidi"/>
      <w:spacing w:val="-10"/>
      <w:kern w:val="28"/>
      <w:sz w:val="56"/>
      <w:szCs w:val="56"/>
    </w:rPr>
  </w:style>
  <w:style w:type="paragraph" w:styleId="Untertitel">
    <w:name w:val="Subtitle"/>
    <w:basedOn w:val="Standard"/>
    <w:next w:val="Standard"/>
    <w:link w:val="UntertitelZchn"/>
    <w:uiPriority w:val="11"/>
    <w:qFormat/>
    <w:rsid w:val="00724C04"/>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24C04"/>
    <w:rPr>
      <w:rFonts w:ascii="Trebuchet MS" w:eastAsiaTheme="minorEastAsia" w:hAnsi="Trebuchet MS"/>
      <w:color w:val="5A5A5A" w:themeColor="text1" w:themeTint="A5"/>
      <w:spacing w:val="15"/>
    </w:rPr>
  </w:style>
  <w:style w:type="character" w:customStyle="1" w:styleId="berschrift4Zchn">
    <w:name w:val="Überschrift 4 Zchn"/>
    <w:basedOn w:val="Absatz-Standardschriftart"/>
    <w:link w:val="berschrift4"/>
    <w:uiPriority w:val="9"/>
    <w:semiHidden/>
    <w:rsid w:val="00D67506"/>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D67506"/>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D6750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750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750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7506"/>
    <w:rPr>
      <w:rFonts w:eastAsiaTheme="majorEastAsia" w:cstheme="majorBidi"/>
      <w:color w:val="272727" w:themeColor="text1" w:themeTint="D8"/>
    </w:rPr>
  </w:style>
  <w:style w:type="paragraph" w:styleId="Zitat">
    <w:name w:val="Quote"/>
    <w:basedOn w:val="Standard"/>
    <w:next w:val="Standard"/>
    <w:link w:val="ZitatZchn"/>
    <w:uiPriority w:val="29"/>
    <w:qFormat/>
    <w:rsid w:val="00D6750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67506"/>
    <w:rPr>
      <w:rFonts w:ascii="Trebuchet MS" w:hAnsi="Trebuchet MS"/>
      <w:i/>
      <w:iCs/>
      <w:color w:val="404040" w:themeColor="text1" w:themeTint="BF"/>
    </w:rPr>
  </w:style>
  <w:style w:type="paragraph" w:styleId="Listenabsatz">
    <w:name w:val="List Paragraph"/>
    <w:basedOn w:val="Standard"/>
    <w:uiPriority w:val="34"/>
    <w:qFormat/>
    <w:rsid w:val="00D67506"/>
    <w:pPr>
      <w:ind w:left="720"/>
      <w:contextualSpacing/>
    </w:pPr>
  </w:style>
  <w:style w:type="character" w:styleId="IntensiveHervorhebung">
    <w:name w:val="Intense Emphasis"/>
    <w:basedOn w:val="Absatz-Standardschriftart"/>
    <w:uiPriority w:val="21"/>
    <w:qFormat/>
    <w:rsid w:val="00D67506"/>
    <w:rPr>
      <w:i/>
      <w:iCs/>
      <w:color w:val="2E74B5" w:themeColor="accent1" w:themeShade="BF"/>
    </w:rPr>
  </w:style>
  <w:style w:type="paragraph" w:styleId="IntensivesZitat">
    <w:name w:val="Intense Quote"/>
    <w:basedOn w:val="Standard"/>
    <w:next w:val="Standard"/>
    <w:link w:val="IntensivesZitatZchn"/>
    <w:uiPriority w:val="30"/>
    <w:qFormat/>
    <w:rsid w:val="00D675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D67506"/>
    <w:rPr>
      <w:rFonts w:ascii="Trebuchet MS" w:hAnsi="Trebuchet MS"/>
      <w:i/>
      <w:iCs/>
      <w:color w:val="2E74B5" w:themeColor="accent1" w:themeShade="BF"/>
    </w:rPr>
  </w:style>
  <w:style w:type="character" w:styleId="IntensiverVerweis">
    <w:name w:val="Intense Reference"/>
    <w:basedOn w:val="Absatz-Standardschriftart"/>
    <w:uiPriority w:val="32"/>
    <w:qFormat/>
    <w:rsid w:val="00D67506"/>
    <w:rPr>
      <w:b/>
      <w:bCs/>
      <w:smallCaps/>
      <w:color w:val="2E74B5" w:themeColor="accent1" w:themeShade="BF"/>
      <w:spacing w:val="5"/>
    </w:rPr>
  </w:style>
  <w:style w:type="table" w:styleId="Tabellenraster">
    <w:name w:val="Table Grid"/>
    <w:basedOn w:val="NormaleTabelle"/>
    <w:uiPriority w:val="39"/>
    <w:rsid w:val="00B33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F01C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F01CF"/>
    <w:rPr>
      <w:rFonts w:ascii="Trebuchet MS" w:hAnsi="Trebuchet MS"/>
    </w:rPr>
  </w:style>
  <w:style w:type="paragraph" w:styleId="Fuzeile">
    <w:name w:val="footer"/>
    <w:basedOn w:val="Standard"/>
    <w:link w:val="FuzeileZchn"/>
    <w:uiPriority w:val="99"/>
    <w:unhideWhenUsed/>
    <w:rsid w:val="00FF01C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F01CF"/>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323919">
      <w:bodyDiv w:val="1"/>
      <w:marLeft w:val="0"/>
      <w:marRight w:val="0"/>
      <w:marTop w:val="0"/>
      <w:marBottom w:val="0"/>
      <w:divBdr>
        <w:top w:val="none" w:sz="0" w:space="0" w:color="auto"/>
        <w:left w:val="none" w:sz="0" w:space="0" w:color="auto"/>
        <w:bottom w:val="none" w:sz="0" w:space="0" w:color="auto"/>
        <w:right w:val="none" w:sz="0" w:space="0" w:color="auto"/>
      </w:divBdr>
    </w:div>
    <w:div w:id="7759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7570-B574-40D6-A65D-90915B7F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2554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Schösser Markus</dc:creator>
  <cp:keywords/>
  <dc:description/>
  <cp:lastModifiedBy>Bachler Hannah</cp:lastModifiedBy>
  <cp:revision>11</cp:revision>
  <cp:lastPrinted>2025-10-14T08:09:00Z</cp:lastPrinted>
  <dcterms:created xsi:type="dcterms:W3CDTF">2025-10-14T07:11:00Z</dcterms:created>
  <dcterms:modified xsi:type="dcterms:W3CDTF">2025-12-15T10:34:00Z</dcterms:modified>
</cp:coreProperties>
</file>